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6A83" w14:textId="77777777" w:rsidR="00142FE6" w:rsidRPr="00A62701" w:rsidRDefault="00142FE6" w:rsidP="00142FE6">
      <w:pPr>
        <w:rPr>
          <w:b/>
          <w:bCs/>
          <w:u w:val="single"/>
          <w:lang w:val="de-CH"/>
        </w:rPr>
      </w:pPr>
      <w:bookmarkStart w:id="0" w:name="_GoBack"/>
      <w:bookmarkEnd w:id="0"/>
      <w:r w:rsidRPr="00A62701">
        <w:rPr>
          <w:b/>
          <w:bCs/>
          <w:u w:val="single"/>
          <w:lang w:val="de-CH"/>
        </w:rPr>
        <w:t>Hau</w:t>
      </w:r>
      <w:r w:rsidR="00A62701" w:rsidRPr="00A62701">
        <w:rPr>
          <w:b/>
          <w:bCs/>
          <w:u w:val="single"/>
          <w:lang w:val="de-CH"/>
        </w:rPr>
        <w:t>ptstras</w:t>
      </w:r>
      <w:r w:rsidRPr="00A62701">
        <w:rPr>
          <w:b/>
          <w:bCs/>
          <w:u w:val="single"/>
          <w:lang w:val="de-CH"/>
        </w:rPr>
        <w:t>s</w:t>
      </w:r>
      <w:r w:rsidR="00A62701" w:rsidRPr="00A62701">
        <w:rPr>
          <w:b/>
          <w:bCs/>
          <w:u w:val="single"/>
          <w:lang w:val="de-CH"/>
        </w:rPr>
        <w:t>e</w:t>
      </w:r>
      <w:r w:rsidRPr="00A62701">
        <w:rPr>
          <w:b/>
          <w:bCs/>
          <w:u w:val="single"/>
          <w:lang w:val="de-CH"/>
        </w:rPr>
        <w:t xml:space="preserve"> 39 (AK</w:t>
      </w:r>
      <w:r w:rsidR="00200EE4">
        <w:rPr>
          <w:b/>
          <w:bCs/>
          <w:u w:val="single"/>
          <w:lang w:val="de-CH"/>
        </w:rPr>
        <w:t xml:space="preserve"> 20</w:t>
      </w:r>
      <w:r w:rsidRPr="00A62701">
        <w:rPr>
          <w:b/>
          <w:bCs/>
          <w:u w:val="single"/>
          <w:lang w:val="de-CH"/>
        </w:rPr>
        <w:t>79) – "Ursis"</w:t>
      </w:r>
    </w:p>
    <w:p w14:paraId="1009FCC2" w14:textId="77777777" w:rsidR="00142FE6" w:rsidRDefault="00142FE6" w:rsidP="00142FE6">
      <w:pPr>
        <w:rPr>
          <w:lang w:val="de-CH"/>
        </w:rPr>
      </w:pPr>
      <w:r w:rsidRPr="00DC48DB">
        <w:rPr>
          <w:noProof/>
          <w:lang w:val="de-CH"/>
        </w:rPr>
        <w:drawing>
          <wp:anchor distT="0" distB="0" distL="114300" distR="114300" simplePos="0" relativeHeight="251665408" behindDoc="0" locked="0" layoutInCell="1" allowOverlap="1" wp14:anchorId="5F0737A4" wp14:editId="32EE7E26">
            <wp:simplePos x="0" y="0"/>
            <wp:positionH relativeFrom="column">
              <wp:posOffset>0</wp:posOffset>
            </wp:positionH>
            <wp:positionV relativeFrom="paragraph">
              <wp:posOffset>282575</wp:posOffset>
            </wp:positionV>
            <wp:extent cx="3052445" cy="24460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2445" cy="244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337F">
        <w:rPr>
          <w:lang w:val="de-CH"/>
        </w:rPr>
        <w:t>Hans Wassmer</w:t>
      </w:r>
      <w:r>
        <w:rPr>
          <w:lang w:val="de-CH"/>
        </w:rPr>
        <w:t xml:space="preserve"> beschreibt dieses an der Hauptstrasse im Unterdorf gelegene Haus wie folgt:</w:t>
      </w:r>
    </w:p>
    <w:p w14:paraId="6A3257CB" w14:textId="77777777" w:rsidR="00142FE6" w:rsidRPr="0057418C" w:rsidRDefault="00142FE6" w:rsidP="00142FE6">
      <w:pPr>
        <w:rPr>
          <w:i/>
          <w:iCs/>
          <w:lang w:val="de-CH"/>
        </w:rPr>
      </w:pPr>
      <w:r>
        <w:rPr>
          <w:i/>
          <w:iCs/>
          <w:lang w:val="de-CH"/>
        </w:rPr>
        <w:t>"</w:t>
      </w:r>
      <w:r w:rsidRPr="0057418C">
        <w:rPr>
          <w:i/>
          <w:iCs/>
          <w:lang w:val="de-CH"/>
        </w:rPr>
        <w:t xml:space="preserve">Dieses sehr schöne in der Mitte des 19. Jahrhunderts erstellte Gebäude weist interessante Merkmale auf. Es unterscheidet sich von den beiden anderen klassizistischen Häusern in doppelter Hinsicht: </w:t>
      </w:r>
    </w:p>
    <w:p w14:paraId="285F053A" w14:textId="77777777" w:rsidR="00142FE6" w:rsidRDefault="00142FE6" w:rsidP="00142FE6">
      <w:pPr>
        <w:rPr>
          <w:i/>
          <w:iCs/>
          <w:lang w:val="de-CH"/>
        </w:rPr>
      </w:pPr>
      <w:r w:rsidRPr="0057418C">
        <w:rPr>
          <w:i/>
          <w:iCs/>
          <w:lang w:val="de-CH"/>
        </w:rPr>
        <w:t>Der mittlere Teil der Frontseite tritt aus der Fassade leicht hervor. Dieser betonte Teil wird abgeschlossen durch einen weitwinkligen Giebelaufsatz. Er entspricht ganz der klassizistischen Praxis, die sich in der Ba</w:t>
      </w:r>
      <w:r>
        <w:rPr>
          <w:i/>
          <w:iCs/>
          <w:lang w:val="de-CH"/>
        </w:rPr>
        <w:t>u</w:t>
      </w:r>
      <w:r w:rsidRPr="0057418C">
        <w:rPr>
          <w:i/>
          <w:iCs/>
          <w:lang w:val="de-CH"/>
        </w:rPr>
        <w:t>weise auf antike Ursprünge besann. Viele Bauwerke aus der Zeit des Klassizismus zeichnen sich durch diese Giebelform aus.</w:t>
      </w:r>
    </w:p>
    <w:p w14:paraId="60584CEC" w14:textId="68F27F28" w:rsidR="00142FE6" w:rsidRPr="00443D51" w:rsidRDefault="00142FE6" w:rsidP="00142FE6">
      <w:pPr>
        <w:rPr>
          <w:lang w:val="de-CH"/>
        </w:rPr>
      </w:pPr>
      <w:r w:rsidRPr="00443D51">
        <w:rPr>
          <w:lang w:val="de-CH"/>
        </w:rPr>
        <w:t xml:space="preserve">Bild: </w:t>
      </w:r>
      <w:r w:rsidR="00443D51" w:rsidRPr="00443D51">
        <w:rPr>
          <w:lang w:val="de-CH"/>
        </w:rPr>
        <w:t xml:space="preserve">Liegenschaft Hauptstrasse 39 (Quelle: </w:t>
      </w:r>
      <w:r w:rsidRPr="00443D51">
        <w:rPr>
          <w:lang w:val="de-CH"/>
        </w:rPr>
        <w:t>Urs Frei</w:t>
      </w:r>
      <w:r w:rsidR="00443D51" w:rsidRPr="00443D51">
        <w:rPr>
          <w:lang w:val="de-CH"/>
        </w:rPr>
        <w:t>)</w:t>
      </w:r>
    </w:p>
    <w:p w14:paraId="368BE52F" w14:textId="6DC4A6F3" w:rsidR="00142FE6" w:rsidRPr="0057418C" w:rsidRDefault="00142FE6" w:rsidP="00142FE6">
      <w:pPr>
        <w:rPr>
          <w:i/>
          <w:iCs/>
          <w:lang w:val="de-CH"/>
        </w:rPr>
      </w:pPr>
      <w:r w:rsidRPr="0057418C">
        <w:rPr>
          <w:i/>
          <w:iCs/>
          <w:lang w:val="de-CH"/>
        </w:rPr>
        <w:t>Anfänglich diente das Haus während längerer Zeit als Schenke mit Handlung. Später soll dem Eigentümer der Vorschlag gemacht worden sein, den Restaurationsbetrieb der sinkenden Einwohnerzahl wegen aufzugeben. Als Ersatz wurde ihm die Führung des Postbüros angeboten.</w:t>
      </w:r>
      <w:r>
        <w:rPr>
          <w:i/>
          <w:iCs/>
          <w:lang w:val="de-CH"/>
        </w:rPr>
        <w:t>"</w:t>
      </w:r>
    </w:p>
    <w:p w14:paraId="32F6784F" w14:textId="7BDBA3F8" w:rsidR="008A7B02" w:rsidRDefault="008A7B02" w:rsidP="008A7B02">
      <w:pPr>
        <w:rPr>
          <w:lang w:val="de-CH"/>
        </w:rPr>
      </w:pPr>
      <w:r>
        <w:rPr>
          <w:lang w:val="de-CH"/>
        </w:rPr>
        <w:t>Im Liegenschaftsverzeichnis von 1872 wird das Haus erstmals mit Nummer 99 aufgeführt, es wurde also im Lagerbuch von 1850 nachträglich eingetragen. Die Jahreszahl 1863 über dem Eingang bestätigt das Baujahr.</w:t>
      </w:r>
    </w:p>
    <w:p w14:paraId="016737F7" w14:textId="5CC14F68" w:rsidR="008A7B02" w:rsidRDefault="008A7B02" w:rsidP="008A7B02">
      <w:pPr>
        <w:rPr>
          <w:lang w:val="de-CH"/>
        </w:rPr>
      </w:pPr>
      <w:r>
        <w:rPr>
          <w:lang w:val="de-CH"/>
        </w:rPr>
        <w:t xml:space="preserve">Gemäss Fertigungsakten war der Erbauer der 1799 geborene Jakob Heuberger, "alt Krämerheiris", der es dann nur zwei Jahre später an seinen Sohn Hans Jakob (geboren 13.5.1839) weitergab. </w:t>
      </w:r>
      <w:r w:rsidR="00443D51">
        <w:rPr>
          <w:lang w:val="de-CH"/>
        </w:rPr>
        <w:t xml:space="preserve">Dessen Schwester </w:t>
      </w:r>
      <w:r>
        <w:rPr>
          <w:lang w:val="de-CH"/>
        </w:rPr>
        <w:t>Maria erhielt das lebenslange Wohnrecht in der Wohnung in der Trotte nebenan</w:t>
      </w:r>
      <w:r w:rsidR="00443D51">
        <w:rPr>
          <w:lang w:val="de-CH"/>
        </w:rPr>
        <w:t>, sie war verheiratet mit Wilhelm Weber von Menziken</w:t>
      </w:r>
      <w:r>
        <w:rPr>
          <w:lang w:val="de-CH"/>
        </w:rPr>
        <w:t xml:space="preserve">. Das Ehepaar Weber-Heuberger besass damals das </w:t>
      </w:r>
      <w:r w:rsidR="00443D51">
        <w:rPr>
          <w:lang w:val="de-CH"/>
        </w:rPr>
        <w:t xml:space="preserve">stattliche </w:t>
      </w:r>
      <w:r>
        <w:rPr>
          <w:lang w:val="de-CH"/>
        </w:rPr>
        <w:t xml:space="preserve">Haus gegenüber dem Restaurant Post, welches </w:t>
      </w:r>
      <w:r w:rsidR="00443D51">
        <w:rPr>
          <w:lang w:val="de-CH"/>
        </w:rPr>
        <w:t xml:space="preserve">1974 </w:t>
      </w:r>
      <w:r>
        <w:rPr>
          <w:lang w:val="de-CH"/>
        </w:rPr>
        <w:t>mit der Erweiterung der Hauptstrasse abgebrochen wurde.</w:t>
      </w:r>
    </w:p>
    <w:p w14:paraId="18F6C53E" w14:textId="1CB2FEC9" w:rsidR="008A7B02" w:rsidRDefault="008A7B02" w:rsidP="008A7B02">
      <w:pPr>
        <w:rPr>
          <w:lang w:val="de-CH"/>
        </w:rPr>
      </w:pPr>
      <w:r>
        <w:rPr>
          <w:lang w:val="de-CH"/>
        </w:rPr>
        <w:t>Im Lagerbuch von 1876 war der Besitzer Jakob Heuberger, "Sohn", Pintenwirt</w:t>
      </w:r>
      <w:r w:rsidR="00443D51">
        <w:rPr>
          <w:lang w:val="de-CH"/>
        </w:rPr>
        <w:t>.</w:t>
      </w:r>
      <w:r>
        <w:rPr>
          <w:lang w:val="de-CH"/>
        </w:rPr>
        <w:t xml:space="preserve"> Der Wert des Hauses war mit 12'600 Franken eines der am höchsten bewerteten Häuser im Dorf. </w:t>
      </w:r>
    </w:p>
    <w:p w14:paraId="2FE401AF" w14:textId="217895D0" w:rsidR="00142FE6" w:rsidRDefault="00142FE6" w:rsidP="00142FE6">
      <w:pPr>
        <w:rPr>
          <w:lang w:val="de-CH"/>
        </w:rPr>
      </w:pPr>
      <w:r>
        <w:rPr>
          <w:lang w:val="de-CH"/>
        </w:rPr>
        <w:t xml:space="preserve">Im </w:t>
      </w:r>
      <w:r w:rsidR="008A7B02">
        <w:rPr>
          <w:lang w:val="de-CH"/>
        </w:rPr>
        <w:t xml:space="preserve">Brandschutz </w:t>
      </w:r>
      <w:r>
        <w:rPr>
          <w:lang w:val="de-CH"/>
        </w:rPr>
        <w:t xml:space="preserve">Kataster von 1899 </w:t>
      </w:r>
      <w:r w:rsidR="008A7B02">
        <w:rPr>
          <w:lang w:val="de-CH"/>
        </w:rPr>
        <w:t xml:space="preserve">war das Haus </w:t>
      </w:r>
      <w:r>
        <w:rPr>
          <w:lang w:val="de-CH"/>
        </w:rPr>
        <w:t>zuerst im Besitz von Jakob Heuberger, Pintenwirt</w:t>
      </w:r>
      <w:r w:rsidR="008A7B02">
        <w:rPr>
          <w:lang w:val="de-CH"/>
        </w:rPr>
        <w:t>. A</w:t>
      </w:r>
      <w:r>
        <w:rPr>
          <w:lang w:val="de-CH"/>
        </w:rPr>
        <w:t>b 1909 gehörte es Arnold Heuberger, Posthalter. 1924 w</w:t>
      </w:r>
      <w:r w:rsidR="008A7B02">
        <w:rPr>
          <w:lang w:val="de-CH"/>
        </w:rPr>
        <w:t>urde</w:t>
      </w:r>
      <w:r>
        <w:rPr>
          <w:lang w:val="de-CH"/>
        </w:rPr>
        <w:t xml:space="preserve"> das Haus erworben von Hans Pfister-Brändli, Landwirt</w:t>
      </w:r>
      <w:r w:rsidR="008A7B02">
        <w:rPr>
          <w:lang w:val="de-CH"/>
        </w:rPr>
        <w:t>. Dessen Dorfname war «Ursi Hans», ein Nachkomme der weitverzweigten Famile Pfister, genannt «Becklihansen».</w:t>
      </w:r>
    </w:p>
    <w:tbl>
      <w:tblPr>
        <w:tblStyle w:val="TableGrid"/>
        <w:tblW w:w="0" w:type="auto"/>
        <w:tblLayout w:type="fixed"/>
        <w:tblLook w:val="04A0" w:firstRow="1" w:lastRow="0" w:firstColumn="1" w:lastColumn="0" w:noHBand="0" w:noVBand="1"/>
      </w:tblPr>
      <w:tblGrid>
        <w:gridCol w:w="1012"/>
        <w:gridCol w:w="1818"/>
        <w:gridCol w:w="1843"/>
        <w:gridCol w:w="4253"/>
      </w:tblGrid>
      <w:tr w:rsidR="008A7B02" w14:paraId="68F1E655" w14:textId="77777777" w:rsidTr="00443D51">
        <w:tc>
          <w:tcPr>
            <w:tcW w:w="1012" w:type="dxa"/>
          </w:tcPr>
          <w:p w14:paraId="22F83343" w14:textId="77777777" w:rsidR="008A7B02" w:rsidRDefault="008A7B02" w:rsidP="005450C5">
            <w:pPr>
              <w:rPr>
                <w:lang w:val="de-CH"/>
              </w:rPr>
            </w:pPr>
          </w:p>
        </w:tc>
        <w:tc>
          <w:tcPr>
            <w:tcW w:w="1818" w:type="dxa"/>
          </w:tcPr>
          <w:p w14:paraId="75796EC4" w14:textId="77777777" w:rsidR="008A7B02" w:rsidRPr="002D60D6" w:rsidRDefault="008A7B02" w:rsidP="005450C5">
            <w:pPr>
              <w:rPr>
                <w:b/>
                <w:bCs/>
                <w:lang w:val="de-CH"/>
              </w:rPr>
            </w:pPr>
            <w:r w:rsidRPr="002D60D6">
              <w:rPr>
                <w:b/>
                <w:bCs/>
                <w:lang w:val="de-CH"/>
              </w:rPr>
              <w:t>185</w:t>
            </w:r>
            <w:r>
              <w:rPr>
                <w:b/>
                <w:bCs/>
                <w:lang w:val="de-CH"/>
              </w:rPr>
              <w:t>0</w:t>
            </w:r>
            <w:r w:rsidRPr="002D60D6">
              <w:rPr>
                <w:b/>
                <w:bCs/>
                <w:lang w:val="de-CH"/>
              </w:rPr>
              <w:t xml:space="preserve"> (fehlt)</w:t>
            </w:r>
          </w:p>
        </w:tc>
        <w:tc>
          <w:tcPr>
            <w:tcW w:w="1843" w:type="dxa"/>
          </w:tcPr>
          <w:p w14:paraId="4E9B4DE9" w14:textId="77777777" w:rsidR="008A7B02" w:rsidRPr="002D60D6" w:rsidRDefault="008A7B02" w:rsidP="005450C5">
            <w:pPr>
              <w:rPr>
                <w:b/>
                <w:bCs/>
                <w:lang w:val="de-CH"/>
              </w:rPr>
            </w:pPr>
            <w:r w:rsidRPr="002D60D6">
              <w:rPr>
                <w:b/>
                <w:bCs/>
                <w:lang w:val="de-CH"/>
              </w:rPr>
              <w:t>1876</w:t>
            </w:r>
          </w:p>
        </w:tc>
        <w:tc>
          <w:tcPr>
            <w:tcW w:w="4253" w:type="dxa"/>
          </w:tcPr>
          <w:p w14:paraId="3708D576" w14:textId="77777777" w:rsidR="008A7B02" w:rsidRPr="002D60D6" w:rsidRDefault="008A7B02" w:rsidP="005450C5">
            <w:pPr>
              <w:rPr>
                <w:b/>
                <w:bCs/>
                <w:lang w:val="de-CH"/>
              </w:rPr>
            </w:pPr>
            <w:r w:rsidRPr="002D60D6">
              <w:rPr>
                <w:b/>
                <w:bCs/>
                <w:lang w:val="de-CH"/>
              </w:rPr>
              <w:t>1899</w:t>
            </w:r>
          </w:p>
        </w:tc>
      </w:tr>
      <w:tr w:rsidR="008A7B02" w14:paraId="42A5E5B8" w14:textId="77777777" w:rsidTr="00443D51">
        <w:tc>
          <w:tcPr>
            <w:tcW w:w="1012" w:type="dxa"/>
          </w:tcPr>
          <w:p w14:paraId="231E3C3F" w14:textId="77777777" w:rsidR="008A7B02" w:rsidRDefault="008A7B02" w:rsidP="005450C5">
            <w:pPr>
              <w:rPr>
                <w:lang w:val="de-CH"/>
              </w:rPr>
            </w:pPr>
            <w:r>
              <w:rPr>
                <w:lang w:val="de-CH"/>
              </w:rPr>
              <w:t>Nummer</w:t>
            </w:r>
          </w:p>
        </w:tc>
        <w:tc>
          <w:tcPr>
            <w:tcW w:w="1818" w:type="dxa"/>
          </w:tcPr>
          <w:p w14:paraId="01B612DE" w14:textId="77777777" w:rsidR="008A7B02" w:rsidRDefault="008A7B02" w:rsidP="005450C5">
            <w:pPr>
              <w:rPr>
                <w:lang w:val="de-CH"/>
              </w:rPr>
            </w:pPr>
            <w:r>
              <w:rPr>
                <w:lang w:val="de-CH"/>
              </w:rPr>
              <w:t>99 (neu ab 1863)</w:t>
            </w:r>
          </w:p>
        </w:tc>
        <w:tc>
          <w:tcPr>
            <w:tcW w:w="1843" w:type="dxa"/>
          </w:tcPr>
          <w:p w14:paraId="40FE7AC8" w14:textId="77777777" w:rsidR="008A7B02" w:rsidRDefault="008A7B02" w:rsidP="005450C5">
            <w:pPr>
              <w:rPr>
                <w:lang w:val="de-CH"/>
              </w:rPr>
            </w:pPr>
            <w:r>
              <w:rPr>
                <w:lang w:val="de-CH"/>
              </w:rPr>
              <w:t>29</w:t>
            </w:r>
          </w:p>
        </w:tc>
        <w:tc>
          <w:tcPr>
            <w:tcW w:w="4253" w:type="dxa"/>
          </w:tcPr>
          <w:p w14:paraId="7DB923F8" w14:textId="77777777" w:rsidR="008A7B02" w:rsidRDefault="008A7B02" w:rsidP="005450C5">
            <w:pPr>
              <w:rPr>
                <w:lang w:val="de-CH"/>
              </w:rPr>
            </w:pPr>
            <w:r>
              <w:rPr>
                <w:lang w:val="de-CH"/>
              </w:rPr>
              <w:t>79</w:t>
            </w:r>
          </w:p>
        </w:tc>
      </w:tr>
      <w:tr w:rsidR="008A7B02" w14:paraId="34B1E2BD" w14:textId="77777777" w:rsidTr="00443D51">
        <w:tc>
          <w:tcPr>
            <w:tcW w:w="1012" w:type="dxa"/>
          </w:tcPr>
          <w:p w14:paraId="716A8ACC" w14:textId="77777777" w:rsidR="008A7B02" w:rsidRPr="00C14EA9" w:rsidRDefault="008A7B02" w:rsidP="005450C5">
            <w:pPr>
              <w:rPr>
                <w:b/>
                <w:bCs/>
                <w:lang w:val="de-CH"/>
              </w:rPr>
            </w:pPr>
            <w:r w:rsidRPr="00C14EA9">
              <w:rPr>
                <w:b/>
                <w:bCs/>
                <w:lang w:val="de-CH"/>
              </w:rPr>
              <w:t>Verlauf</w:t>
            </w:r>
          </w:p>
        </w:tc>
        <w:tc>
          <w:tcPr>
            <w:tcW w:w="1818" w:type="dxa"/>
          </w:tcPr>
          <w:p w14:paraId="4496D4AA" w14:textId="77777777" w:rsidR="008A7B02" w:rsidRDefault="008A7B02" w:rsidP="005450C5">
            <w:pPr>
              <w:rPr>
                <w:lang w:val="de-CH"/>
              </w:rPr>
            </w:pPr>
          </w:p>
        </w:tc>
        <w:tc>
          <w:tcPr>
            <w:tcW w:w="1843" w:type="dxa"/>
          </w:tcPr>
          <w:p w14:paraId="6969465C" w14:textId="77777777" w:rsidR="008A7B02" w:rsidRDefault="008A7B02" w:rsidP="005450C5">
            <w:pPr>
              <w:rPr>
                <w:lang w:val="de-CH"/>
              </w:rPr>
            </w:pPr>
            <w:r>
              <w:rPr>
                <w:lang w:val="de-CH"/>
              </w:rPr>
              <w:t>Jakob Heuberger, Sohn, Pintenwirt</w:t>
            </w:r>
          </w:p>
        </w:tc>
        <w:tc>
          <w:tcPr>
            <w:tcW w:w="4253" w:type="dxa"/>
          </w:tcPr>
          <w:p w14:paraId="06BD3801" w14:textId="58F0D4A6" w:rsidR="008A7B02" w:rsidRDefault="008A7B02" w:rsidP="005450C5">
            <w:pPr>
              <w:rPr>
                <w:lang w:val="de-CH"/>
              </w:rPr>
            </w:pPr>
            <w:r>
              <w:rPr>
                <w:lang w:val="de-CH"/>
              </w:rPr>
              <w:t>Jakob Heuberger, Pintenwirt</w:t>
            </w:r>
            <w:r w:rsidR="00443D51">
              <w:rPr>
                <w:lang w:val="de-CH"/>
              </w:rPr>
              <w:t xml:space="preserve"> </w:t>
            </w:r>
            <w:r w:rsidR="00443D51" w:rsidRPr="004B0290">
              <w:t>(1839-1907)</w:t>
            </w:r>
          </w:p>
          <w:p w14:paraId="241A2627" w14:textId="7D520360" w:rsidR="008A7B02" w:rsidRDefault="008A7B02" w:rsidP="005450C5">
            <w:pPr>
              <w:rPr>
                <w:lang w:val="de-CH"/>
              </w:rPr>
            </w:pPr>
            <w:r>
              <w:rPr>
                <w:lang w:val="de-CH"/>
              </w:rPr>
              <w:t>1909: Arnold Heuberger, Posthalter</w:t>
            </w:r>
            <w:r w:rsidR="00443D51">
              <w:rPr>
                <w:lang w:val="de-CH"/>
              </w:rPr>
              <w:t xml:space="preserve"> </w:t>
            </w:r>
            <w:r w:rsidR="00443D51" w:rsidRPr="004B0290">
              <w:t>(</w:t>
            </w:r>
            <w:r w:rsidR="00443D51">
              <w:t>1867</w:t>
            </w:r>
            <w:r w:rsidR="00443D51" w:rsidRPr="004B0290">
              <w:t xml:space="preserve"> </w:t>
            </w:r>
            <w:r w:rsidR="00443D51">
              <w:t>- 1923</w:t>
            </w:r>
            <w:r w:rsidR="00443D51" w:rsidRPr="004B0290">
              <w:t>)</w:t>
            </w:r>
          </w:p>
          <w:p w14:paraId="1A366AF4" w14:textId="54DF8C4F" w:rsidR="008A7B02" w:rsidRDefault="008A7B02" w:rsidP="005450C5">
            <w:pPr>
              <w:rPr>
                <w:lang w:val="de-CH"/>
              </w:rPr>
            </w:pPr>
            <w:r>
              <w:rPr>
                <w:lang w:val="de-CH"/>
              </w:rPr>
              <w:t>1924: Hans Pfister-Brändli</w:t>
            </w:r>
            <w:r w:rsidR="00443D51">
              <w:rPr>
                <w:lang w:val="de-CH"/>
              </w:rPr>
              <w:t xml:space="preserve"> </w:t>
            </w:r>
            <w:r w:rsidR="00443D51" w:rsidRPr="004B0290">
              <w:t>(</w:t>
            </w:r>
            <w:r w:rsidR="00443D51">
              <w:t>1888</w:t>
            </w:r>
            <w:r w:rsidR="00443D51" w:rsidRPr="004B0290">
              <w:t xml:space="preserve"> -</w:t>
            </w:r>
            <w:r w:rsidR="00443D51">
              <w:t xml:space="preserve"> 1974</w:t>
            </w:r>
            <w:r w:rsidR="00443D51" w:rsidRPr="004B0290">
              <w:t>)</w:t>
            </w:r>
          </w:p>
        </w:tc>
      </w:tr>
    </w:tbl>
    <w:p w14:paraId="0484F657" w14:textId="77777777" w:rsidR="00443D51" w:rsidRDefault="00443D51" w:rsidP="00443D51">
      <w:pPr>
        <w:rPr>
          <w:lang w:val="de-CH"/>
        </w:rPr>
      </w:pPr>
    </w:p>
    <w:p w14:paraId="682142A9" w14:textId="7BEB116A" w:rsidR="00324720" w:rsidRDefault="00324720" w:rsidP="00443D51">
      <w:pPr>
        <w:rPr>
          <w:lang w:val="de-CH"/>
        </w:rPr>
      </w:pPr>
      <w:bookmarkStart w:id="1" w:name="_Hlk104638965"/>
      <w:r>
        <w:rPr>
          <w:lang w:val="de-CH"/>
        </w:rPr>
        <w:t xml:space="preserve">© Walter Amsler </w:t>
      </w:r>
      <w:r>
        <w:rPr>
          <w:lang w:val="de-CH"/>
        </w:rPr>
        <w:tab/>
      </w:r>
      <w:r>
        <w:rPr>
          <w:lang w:val="de-CH"/>
        </w:rPr>
        <w:tab/>
      </w:r>
      <w:r>
        <w:rPr>
          <w:lang w:val="de-CH"/>
        </w:rPr>
        <w:tab/>
      </w:r>
      <w:hyperlink r:id="rId6" w:history="1">
        <w:r w:rsidR="00443D51" w:rsidRPr="005C580E">
          <w:rPr>
            <w:rStyle w:val="Hyperlink"/>
            <w:lang w:val="de-CH"/>
          </w:rPr>
          <w:t>www.wandelderzeit.ch</w:t>
        </w:r>
      </w:hyperlink>
      <w:r>
        <w:rPr>
          <w:lang w:val="de-CH"/>
        </w:rPr>
        <w:tab/>
      </w:r>
      <w:r>
        <w:rPr>
          <w:lang w:val="de-CH"/>
        </w:rPr>
        <w:tab/>
        <w:t xml:space="preserve">Version </w:t>
      </w:r>
      <w:r w:rsidR="00443D51">
        <w:rPr>
          <w:lang w:val="de-CH"/>
        </w:rPr>
        <w:t>3</w:t>
      </w:r>
      <w:r w:rsidR="008A7B02">
        <w:rPr>
          <w:lang w:val="de-CH"/>
        </w:rPr>
        <w:t xml:space="preserve"> </w:t>
      </w:r>
      <w:r>
        <w:rPr>
          <w:lang w:val="de-CH"/>
        </w:rPr>
        <w:t xml:space="preserve">– </w:t>
      </w:r>
      <w:r w:rsidR="00443D51">
        <w:rPr>
          <w:lang w:val="de-CH"/>
        </w:rPr>
        <w:t>November</w:t>
      </w:r>
      <w:r>
        <w:rPr>
          <w:lang w:val="de-CH"/>
        </w:rPr>
        <w:t xml:space="preserve"> 2022</w:t>
      </w:r>
      <w:bookmarkEnd w:id="1"/>
    </w:p>
    <w:sectPr w:rsidR="00324720"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4D6"/>
    <w:multiLevelType w:val="hybridMultilevel"/>
    <w:tmpl w:val="217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D53A6"/>
    <w:multiLevelType w:val="hybridMultilevel"/>
    <w:tmpl w:val="7A9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08"/>
    <w:rsid w:val="000373E8"/>
    <w:rsid w:val="00062AB5"/>
    <w:rsid w:val="000A231F"/>
    <w:rsid w:val="000A4B12"/>
    <w:rsid w:val="000F5DB3"/>
    <w:rsid w:val="00103BC3"/>
    <w:rsid w:val="001157AB"/>
    <w:rsid w:val="00122DCE"/>
    <w:rsid w:val="00142FE6"/>
    <w:rsid w:val="001E4538"/>
    <w:rsid w:val="001F4308"/>
    <w:rsid w:val="00200EE4"/>
    <w:rsid w:val="00213BB3"/>
    <w:rsid w:val="00221DE3"/>
    <w:rsid w:val="002238BD"/>
    <w:rsid w:val="002474CE"/>
    <w:rsid w:val="00257199"/>
    <w:rsid w:val="00267BC3"/>
    <w:rsid w:val="002768C8"/>
    <w:rsid w:val="00280D88"/>
    <w:rsid w:val="002A3AF8"/>
    <w:rsid w:val="002B2DB7"/>
    <w:rsid w:val="002D60D6"/>
    <w:rsid w:val="002E0A93"/>
    <w:rsid w:val="002E4096"/>
    <w:rsid w:val="00315AAE"/>
    <w:rsid w:val="00324720"/>
    <w:rsid w:val="00327511"/>
    <w:rsid w:val="00335436"/>
    <w:rsid w:val="003376F5"/>
    <w:rsid w:val="0035378C"/>
    <w:rsid w:val="0037367B"/>
    <w:rsid w:val="003805C7"/>
    <w:rsid w:val="003938BE"/>
    <w:rsid w:val="003B027A"/>
    <w:rsid w:val="00413F12"/>
    <w:rsid w:val="00443D51"/>
    <w:rsid w:val="00491A5C"/>
    <w:rsid w:val="004A5346"/>
    <w:rsid w:val="004C4CC3"/>
    <w:rsid w:val="004C4DD1"/>
    <w:rsid w:val="004E2F67"/>
    <w:rsid w:val="004F4465"/>
    <w:rsid w:val="00504459"/>
    <w:rsid w:val="00521458"/>
    <w:rsid w:val="0052209C"/>
    <w:rsid w:val="005370B5"/>
    <w:rsid w:val="005560ED"/>
    <w:rsid w:val="00565320"/>
    <w:rsid w:val="0057418C"/>
    <w:rsid w:val="00574F4B"/>
    <w:rsid w:val="00582165"/>
    <w:rsid w:val="005C45F4"/>
    <w:rsid w:val="006469C1"/>
    <w:rsid w:val="0066498A"/>
    <w:rsid w:val="0069061D"/>
    <w:rsid w:val="006A43CE"/>
    <w:rsid w:val="006D3AE1"/>
    <w:rsid w:val="006D3BE3"/>
    <w:rsid w:val="006D6D92"/>
    <w:rsid w:val="006E5F18"/>
    <w:rsid w:val="006F6AD2"/>
    <w:rsid w:val="00726C5D"/>
    <w:rsid w:val="00740F46"/>
    <w:rsid w:val="007666A0"/>
    <w:rsid w:val="00770D80"/>
    <w:rsid w:val="0079546B"/>
    <w:rsid w:val="007B5232"/>
    <w:rsid w:val="007C388B"/>
    <w:rsid w:val="007C4A89"/>
    <w:rsid w:val="007E1172"/>
    <w:rsid w:val="00801F50"/>
    <w:rsid w:val="008070B5"/>
    <w:rsid w:val="008337BA"/>
    <w:rsid w:val="008462FE"/>
    <w:rsid w:val="00873E45"/>
    <w:rsid w:val="008771C7"/>
    <w:rsid w:val="008A2CB3"/>
    <w:rsid w:val="008A7B02"/>
    <w:rsid w:val="008E7D9F"/>
    <w:rsid w:val="00917398"/>
    <w:rsid w:val="00920D44"/>
    <w:rsid w:val="00933C16"/>
    <w:rsid w:val="00961809"/>
    <w:rsid w:val="00974E71"/>
    <w:rsid w:val="009B118E"/>
    <w:rsid w:val="009D2EB3"/>
    <w:rsid w:val="009F28A3"/>
    <w:rsid w:val="00A032B6"/>
    <w:rsid w:val="00A133BF"/>
    <w:rsid w:val="00A354FA"/>
    <w:rsid w:val="00A4096B"/>
    <w:rsid w:val="00A40C3B"/>
    <w:rsid w:val="00A62701"/>
    <w:rsid w:val="00A775D2"/>
    <w:rsid w:val="00AA3750"/>
    <w:rsid w:val="00AC1752"/>
    <w:rsid w:val="00AC18DE"/>
    <w:rsid w:val="00AE01CD"/>
    <w:rsid w:val="00B00483"/>
    <w:rsid w:val="00B3013E"/>
    <w:rsid w:val="00B372EB"/>
    <w:rsid w:val="00B60488"/>
    <w:rsid w:val="00B60B10"/>
    <w:rsid w:val="00B84AA4"/>
    <w:rsid w:val="00B9022D"/>
    <w:rsid w:val="00B9081F"/>
    <w:rsid w:val="00B947A4"/>
    <w:rsid w:val="00BA3C63"/>
    <w:rsid w:val="00BA6E21"/>
    <w:rsid w:val="00BC2FCB"/>
    <w:rsid w:val="00BD18C8"/>
    <w:rsid w:val="00BE556B"/>
    <w:rsid w:val="00BF6460"/>
    <w:rsid w:val="00C14EA9"/>
    <w:rsid w:val="00C24E6E"/>
    <w:rsid w:val="00C27AA3"/>
    <w:rsid w:val="00C27DCB"/>
    <w:rsid w:val="00C31D8C"/>
    <w:rsid w:val="00C32CAA"/>
    <w:rsid w:val="00C369A8"/>
    <w:rsid w:val="00C40B9B"/>
    <w:rsid w:val="00C42CD0"/>
    <w:rsid w:val="00C80D44"/>
    <w:rsid w:val="00C814AC"/>
    <w:rsid w:val="00CB0801"/>
    <w:rsid w:val="00CD32D4"/>
    <w:rsid w:val="00CD7339"/>
    <w:rsid w:val="00D00F81"/>
    <w:rsid w:val="00D223F1"/>
    <w:rsid w:val="00D27CF6"/>
    <w:rsid w:val="00D438AF"/>
    <w:rsid w:val="00D530CF"/>
    <w:rsid w:val="00D56954"/>
    <w:rsid w:val="00DA4479"/>
    <w:rsid w:val="00DC48DB"/>
    <w:rsid w:val="00DC7BCC"/>
    <w:rsid w:val="00DD069A"/>
    <w:rsid w:val="00DD2E6B"/>
    <w:rsid w:val="00DF3F14"/>
    <w:rsid w:val="00E14F33"/>
    <w:rsid w:val="00E607A1"/>
    <w:rsid w:val="00E61A76"/>
    <w:rsid w:val="00E61B7C"/>
    <w:rsid w:val="00E6772D"/>
    <w:rsid w:val="00E9337F"/>
    <w:rsid w:val="00EB0AF6"/>
    <w:rsid w:val="00EC1E71"/>
    <w:rsid w:val="00EC5A52"/>
    <w:rsid w:val="00EF130C"/>
    <w:rsid w:val="00F1188D"/>
    <w:rsid w:val="00F309D1"/>
    <w:rsid w:val="00F41B16"/>
    <w:rsid w:val="00F50410"/>
    <w:rsid w:val="00F6579F"/>
    <w:rsid w:val="00FD4804"/>
    <w:rsid w:val="00FD4891"/>
    <w:rsid w:val="00FD4AE8"/>
    <w:rsid w:val="00FD4BD4"/>
    <w:rsid w:val="00FF15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F4D5"/>
  <w15:chartTrackingRefBased/>
  <w15:docId w15:val="{AA5BA382-4051-41B8-92D3-BB66E9CB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6"/>
    <w:pPr>
      <w:ind w:left="720"/>
      <w:contextualSpacing/>
    </w:pPr>
  </w:style>
  <w:style w:type="paragraph" w:styleId="BalloonText">
    <w:name w:val="Balloon Text"/>
    <w:basedOn w:val="Normal"/>
    <w:link w:val="BalloonTextChar"/>
    <w:uiPriority w:val="99"/>
    <w:semiHidden/>
    <w:unhideWhenUsed/>
    <w:rsid w:val="00AA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750"/>
    <w:rPr>
      <w:rFonts w:ascii="Segoe UI" w:hAnsi="Segoe UI" w:cs="Segoe UI"/>
      <w:sz w:val="18"/>
      <w:szCs w:val="18"/>
    </w:rPr>
  </w:style>
  <w:style w:type="table" w:styleId="TableGrid">
    <w:name w:val="Table Grid"/>
    <w:basedOn w:val="TableNormal"/>
    <w:uiPriority w:val="39"/>
    <w:rsid w:val="0027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EE4"/>
    <w:rPr>
      <w:color w:val="0563C1" w:themeColor="hyperlink"/>
      <w:u w:val="single"/>
    </w:rPr>
  </w:style>
  <w:style w:type="character" w:styleId="UnresolvedMention">
    <w:name w:val="Unresolved Mention"/>
    <w:basedOn w:val="DefaultParagraphFont"/>
    <w:uiPriority w:val="99"/>
    <w:semiHidden/>
    <w:unhideWhenUsed/>
    <w:rsid w:val="0020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ndelderzeit.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amsler</dc:creator>
  <cp:keywords/>
  <dc:description/>
  <cp:lastModifiedBy>Walter Amsler</cp:lastModifiedBy>
  <cp:revision>2</cp:revision>
  <cp:lastPrinted>2021-07-04T08:08:00Z</cp:lastPrinted>
  <dcterms:created xsi:type="dcterms:W3CDTF">2022-11-27T22:08:00Z</dcterms:created>
  <dcterms:modified xsi:type="dcterms:W3CDTF">2022-11-27T22:08:00Z</dcterms:modified>
</cp:coreProperties>
</file>